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89" w:rsidRDefault="00E20C89" w:rsidP="00E20C89">
      <w:pPr>
        <w:pStyle w:val="1"/>
        <w:spacing w:line="700" w:lineRule="exact"/>
      </w:pPr>
      <w:r w:rsidRPr="003132BF">
        <w:t>武汉理工大学</w:t>
      </w:r>
      <w:r w:rsidRPr="003132BF">
        <w:rPr>
          <w:rFonts w:hint="eastAsia"/>
        </w:rPr>
        <w:t>研究生</w:t>
      </w:r>
      <w:proofErr w:type="gramStart"/>
      <w:r w:rsidRPr="003132BF">
        <w:rPr>
          <w:rFonts w:hint="eastAsia"/>
        </w:rPr>
        <w:t>导师双</w:t>
      </w:r>
      <w:proofErr w:type="gramEnd"/>
      <w:r w:rsidRPr="003132BF">
        <w:rPr>
          <w:rFonts w:hint="eastAsia"/>
        </w:rPr>
        <w:t>选与转导师</w:t>
      </w:r>
    </w:p>
    <w:p w:rsidR="00E20C89" w:rsidRPr="003132BF" w:rsidRDefault="00E20C89" w:rsidP="00E20C89">
      <w:pPr>
        <w:pStyle w:val="1"/>
        <w:spacing w:line="700" w:lineRule="exact"/>
      </w:pPr>
      <w:r w:rsidRPr="003132BF">
        <w:t>管理规定</w:t>
      </w:r>
    </w:p>
    <w:p w:rsidR="00E20C89" w:rsidRDefault="00E20C89" w:rsidP="00E20C89">
      <w:pPr>
        <w:adjustRightInd w:val="0"/>
        <w:snapToGrid w:val="0"/>
        <w:spacing w:line="700" w:lineRule="exact"/>
        <w:jc w:val="center"/>
        <w:rPr>
          <w:rFonts w:ascii="仿宋_GB2312" w:eastAsia="仿宋_GB2312"/>
          <w:sz w:val="32"/>
          <w:szCs w:val="32"/>
        </w:rPr>
      </w:pPr>
      <w:r w:rsidRPr="007500EE">
        <w:rPr>
          <w:rFonts w:ascii="仿宋_GB2312" w:eastAsia="仿宋_GB2312" w:hint="eastAsia"/>
          <w:sz w:val="32"/>
          <w:szCs w:val="32"/>
        </w:rPr>
        <w:t>（经</w:t>
      </w:r>
      <w:r w:rsidRPr="007500EE">
        <w:rPr>
          <w:rFonts w:ascii="仿宋_GB2312" w:eastAsia="仿宋_GB2312"/>
          <w:sz w:val="32"/>
          <w:szCs w:val="32"/>
        </w:rPr>
        <w:t>2019年第1次校长办公会审议通过）</w:t>
      </w:r>
    </w:p>
    <w:p w:rsidR="00E20C89" w:rsidRDefault="00E20C89" w:rsidP="00E20C89">
      <w:pPr>
        <w:adjustRightInd w:val="0"/>
        <w:snapToGrid w:val="0"/>
        <w:spacing w:line="600" w:lineRule="exact"/>
        <w:jc w:val="center"/>
        <w:rPr>
          <w:rFonts w:ascii="仿宋_GB2312" w:eastAsia="仿宋_GB2312"/>
          <w:sz w:val="28"/>
          <w:szCs w:val="28"/>
        </w:rPr>
      </w:pPr>
    </w:p>
    <w:p w:rsidR="00E20C89" w:rsidRPr="00FF50B7" w:rsidRDefault="00E20C89" w:rsidP="00E20C89">
      <w:pPr>
        <w:adjustRightInd w:val="0"/>
        <w:snapToGrid w:val="0"/>
        <w:spacing w:line="600" w:lineRule="exact"/>
        <w:jc w:val="center"/>
        <w:rPr>
          <w:rFonts w:ascii="黑体" w:eastAsia="黑体"/>
          <w:sz w:val="32"/>
          <w:szCs w:val="32"/>
        </w:rPr>
      </w:pPr>
      <w:r w:rsidRPr="00FF50B7">
        <w:rPr>
          <w:rFonts w:ascii="黑体" w:eastAsia="黑体" w:hint="eastAsia"/>
          <w:sz w:val="32"/>
          <w:szCs w:val="32"/>
        </w:rPr>
        <w:t>第一章</w:t>
      </w:r>
      <w:r>
        <w:rPr>
          <w:rFonts w:ascii="黑体" w:eastAsia="黑体" w:hint="eastAsia"/>
          <w:sz w:val="32"/>
          <w:szCs w:val="32"/>
        </w:rPr>
        <w:t xml:space="preserve">  </w:t>
      </w:r>
      <w:r w:rsidRPr="00FF50B7">
        <w:rPr>
          <w:rFonts w:ascii="黑体" w:eastAsia="黑体" w:hint="eastAsia"/>
          <w:sz w:val="32"/>
          <w:szCs w:val="32"/>
        </w:rPr>
        <w:t>总则</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黑体" w:eastAsia="黑体" w:hAnsi="黑体" w:hint="eastAsia"/>
          <w:sz w:val="32"/>
          <w:szCs w:val="32"/>
        </w:rPr>
        <w:t xml:space="preserve">第一条 </w:t>
      </w:r>
      <w:r w:rsidRPr="00FF50B7">
        <w:rPr>
          <w:rFonts w:ascii="仿宋_GB2312" w:eastAsia="仿宋_GB2312" w:hint="eastAsia"/>
          <w:sz w:val="32"/>
          <w:szCs w:val="32"/>
        </w:rPr>
        <w:t>为规范研究生</w:t>
      </w:r>
      <w:proofErr w:type="gramStart"/>
      <w:r w:rsidRPr="00FF50B7">
        <w:rPr>
          <w:rFonts w:ascii="仿宋_GB2312" w:eastAsia="仿宋_GB2312" w:hint="eastAsia"/>
          <w:sz w:val="32"/>
          <w:szCs w:val="32"/>
        </w:rPr>
        <w:t>导师双</w:t>
      </w:r>
      <w:proofErr w:type="gramEnd"/>
      <w:r w:rsidRPr="00FF50B7">
        <w:rPr>
          <w:rFonts w:ascii="仿宋_GB2312" w:eastAsia="仿宋_GB2312" w:hint="eastAsia"/>
          <w:sz w:val="32"/>
          <w:szCs w:val="32"/>
        </w:rPr>
        <w:t>选和转导师的管理，保障研究生合法权益，充分</w:t>
      </w:r>
      <w:r>
        <w:rPr>
          <w:rFonts w:ascii="仿宋_GB2312" w:eastAsia="仿宋_GB2312" w:hint="eastAsia"/>
          <w:sz w:val="32"/>
          <w:szCs w:val="32"/>
        </w:rPr>
        <w:t>调动</w:t>
      </w:r>
      <w:r w:rsidRPr="00FF50B7">
        <w:rPr>
          <w:rFonts w:ascii="仿宋_GB2312" w:eastAsia="仿宋_GB2312" w:hint="eastAsia"/>
          <w:sz w:val="32"/>
          <w:szCs w:val="32"/>
        </w:rPr>
        <w:t>导师与研究生的积极性，提高研究生培养质量，特制定本规定。</w:t>
      </w:r>
    </w:p>
    <w:p w:rsidR="00E20C89" w:rsidRPr="00FF50B7" w:rsidRDefault="00E20C89" w:rsidP="00E20C89">
      <w:pPr>
        <w:adjustRightInd w:val="0"/>
        <w:snapToGrid w:val="0"/>
        <w:spacing w:line="600" w:lineRule="exact"/>
        <w:ind w:firstLineChars="200" w:firstLine="640"/>
        <w:rPr>
          <w:rFonts w:ascii="仿宋_GB2312" w:eastAsia="仿宋_GB2312" w:hAnsi="仿宋"/>
          <w:sz w:val="32"/>
          <w:szCs w:val="32"/>
        </w:rPr>
      </w:pPr>
      <w:r w:rsidRPr="00FF50B7">
        <w:rPr>
          <w:rFonts w:ascii="黑体" w:eastAsia="黑体" w:hAnsi="黑体" w:hint="eastAsia"/>
          <w:sz w:val="32"/>
          <w:szCs w:val="32"/>
        </w:rPr>
        <w:t xml:space="preserve">第二条 </w:t>
      </w:r>
      <w:r w:rsidRPr="00FF50B7">
        <w:rPr>
          <w:rFonts w:ascii="仿宋_GB2312" w:eastAsia="仿宋_GB2312" w:hint="eastAsia"/>
          <w:sz w:val="32"/>
          <w:szCs w:val="32"/>
        </w:rPr>
        <w:t>本规定适用于我校接受普通高等学历教育的硕士研究生</w:t>
      </w:r>
      <w:proofErr w:type="gramStart"/>
      <w:r w:rsidRPr="00FF50B7">
        <w:rPr>
          <w:rFonts w:ascii="仿宋_GB2312" w:eastAsia="仿宋_GB2312" w:hint="eastAsia"/>
          <w:sz w:val="32"/>
          <w:szCs w:val="32"/>
        </w:rPr>
        <w:t>导师双</w:t>
      </w:r>
      <w:proofErr w:type="gramEnd"/>
      <w:r w:rsidRPr="00FF50B7">
        <w:rPr>
          <w:rFonts w:ascii="仿宋_GB2312" w:eastAsia="仿宋_GB2312" w:hint="eastAsia"/>
          <w:sz w:val="32"/>
          <w:szCs w:val="32"/>
        </w:rPr>
        <w:t>选以及硕士与博士研究生转导师的管理。</w:t>
      </w:r>
    </w:p>
    <w:p w:rsidR="00E20C89" w:rsidRDefault="00E20C89" w:rsidP="00E20C89">
      <w:pPr>
        <w:adjustRightInd w:val="0"/>
        <w:snapToGrid w:val="0"/>
        <w:spacing w:line="600" w:lineRule="exact"/>
        <w:ind w:firstLineChars="200" w:firstLine="640"/>
        <w:rPr>
          <w:rFonts w:ascii="黑体" w:eastAsia="黑体"/>
          <w:sz w:val="32"/>
          <w:szCs w:val="32"/>
        </w:rPr>
      </w:pPr>
      <w:r w:rsidRPr="00FF50B7">
        <w:rPr>
          <w:rFonts w:ascii="黑体" w:eastAsia="黑体" w:hAnsi="黑体" w:hint="eastAsia"/>
          <w:sz w:val="32"/>
          <w:szCs w:val="32"/>
        </w:rPr>
        <w:t xml:space="preserve">第三条 </w:t>
      </w:r>
      <w:r w:rsidRPr="00FF50B7">
        <w:rPr>
          <w:rFonts w:ascii="仿宋_GB2312" w:eastAsia="仿宋_GB2312" w:hint="eastAsia"/>
          <w:sz w:val="32"/>
          <w:szCs w:val="32"/>
        </w:rPr>
        <w:t>研究生的</w:t>
      </w:r>
      <w:proofErr w:type="gramStart"/>
      <w:r w:rsidRPr="00FF50B7">
        <w:rPr>
          <w:rFonts w:ascii="仿宋_GB2312" w:eastAsia="仿宋_GB2312" w:hint="eastAsia"/>
          <w:sz w:val="32"/>
          <w:szCs w:val="32"/>
        </w:rPr>
        <w:t>导师双</w:t>
      </w:r>
      <w:proofErr w:type="gramEnd"/>
      <w:r w:rsidRPr="00FF50B7">
        <w:rPr>
          <w:rFonts w:ascii="仿宋_GB2312" w:eastAsia="仿宋_GB2312" w:hint="eastAsia"/>
          <w:sz w:val="32"/>
          <w:szCs w:val="32"/>
        </w:rPr>
        <w:t>选与转导师应在坚持公开、公平、公正的基础上，做到依据明确、材料充分、程序正当。</w:t>
      </w:r>
    </w:p>
    <w:p w:rsidR="00E20C89" w:rsidRPr="00FF50B7" w:rsidRDefault="00E20C89" w:rsidP="00E20C89">
      <w:pPr>
        <w:adjustRightInd w:val="0"/>
        <w:snapToGrid w:val="0"/>
        <w:spacing w:line="600" w:lineRule="exact"/>
        <w:jc w:val="center"/>
        <w:rPr>
          <w:rFonts w:ascii="黑体" w:eastAsia="黑体"/>
          <w:sz w:val="32"/>
          <w:szCs w:val="32"/>
        </w:rPr>
      </w:pPr>
      <w:r w:rsidRPr="00FF50B7">
        <w:rPr>
          <w:rFonts w:ascii="黑体" w:eastAsia="黑体" w:hint="eastAsia"/>
          <w:sz w:val="32"/>
          <w:szCs w:val="32"/>
        </w:rPr>
        <w:t>第二章</w:t>
      </w:r>
      <w:r>
        <w:rPr>
          <w:rFonts w:ascii="黑体" w:eastAsia="黑体" w:hint="eastAsia"/>
          <w:sz w:val="32"/>
          <w:szCs w:val="32"/>
        </w:rPr>
        <w:t xml:space="preserve"> </w:t>
      </w:r>
      <w:r w:rsidRPr="00FF50B7">
        <w:rPr>
          <w:rFonts w:ascii="黑体" w:eastAsia="黑体" w:hint="eastAsia"/>
          <w:sz w:val="32"/>
          <w:szCs w:val="32"/>
        </w:rPr>
        <w:t xml:space="preserve"> </w:t>
      </w:r>
      <w:proofErr w:type="gramStart"/>
      <w:r w:rsidRPr="00FF50B7">
        <w:rPr>
          <w:rFonts w:ascii="黑体" w:eastAsia="黑体" w:hint="eastAsia"/>
          <w:sz w:val="32"/>
          <w:szCs w:val="32"/>
        </w:rPr>
        <w:t>导师双</w:t>
      </w:r>
      <w:proofErr w:type="gramEnd"/>
      <w:r w:rsidRPr="00FF50B7">
        <w:rPr>
          <w:rFonts w:ascii="黑体" w:eastAsia="黑体" w:hint="eastAsia"/>
          <w:sz w:val="32"/>
          <w:szCs w:val="32"/>
        </w:rPr>
        <w:t>选</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黑体" w:eastAsia="黑体" w:hAnsi="黑体" w:hint="eastAsia"/>
          <w:sz w:val="32"/>
          <w:szCs w:val="32"/>
        </w:rPr>
        <w:t>第四条</w:t>
      </w:r>
      <w:r w:rsidRPr="00FF50B7">
        <w:rPr>
          <w:rFonts w:ascii="仿宋_GB2312" w:eastAsia="仿宋_GB2312" w:hint="eastAsia"/>
          <w:sz w:val="32"/>
          <w:szCs w:val="32"/>
        </w:rPr>
        <w:t xml:space="preserve"> 硕士研究生采用双向选择的办法确定其导师；博士研究生须在报名考试前确定导师。</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仿宋_GB2312" w:eastAsia="仿宋_GB2312" w:hint="eastAsia"/>
          <w:sz w:val="32"/>
          <w:szCs w:val="32"/>
        </w:rPr>
        <w:t>研究生副导师的确定按</w:t>
      </w:r>
      <w:r>
        <w:rPr>
          <w:rFonts w:ascii="仿宋_GB2312" w:eastAsia="仿宋_GB2312" w:hint="eastAsia"/>
          <w:sz w:val="32"/>
          <w:szCs w:val="32"/>
        </w:rPr>
        <w:t>《</w:t>
      </w:r>
      <w:r w:rsidRPr="00FF50B7">
        <w:rPr>
          <w:rFonts w:ascii="仿宋_GB2312" w:eastAsia="仿宋_GB2312" w:hint="eastAsia"/>
          <w:sz w:val="32"/>
          <w:szCs w:val="32"/>
        </w:rPr>
        <w:t>武汉理工大学研究生副指导教师管理办法</w:t>
      </w:r>
      <w:r>
        <w:rPr>
          <w:rFonts w:ascii="仿宋_GB2312" w:eastAsia="仿宋_GB2312" w:hint="eastAsia"/>
          <w:sz w:val="32"/>
          <w:szCs w:val="32"/>
        </w:rPr>
        <w:t>》</w:t>
      </w:r>
      <w:r w:rsidRPr="00FF50B7">
        <w:rPr>
          <w:rFonts w:ascii="仿宋_GB2312" w:eastAsia="仿宋_GB2312" w:hint="eastAsia"/>
          <w:sz w:val="32"/>
          <w:szCs w:val="32"/>
        </w:rPr>
        <w:t>执行。</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黑体" w:eastAsia="黑体" w:hAnsi="黑体" w:hint="eastAsia"/>
          <w:sz w:val="32"/>
          <w:szCs w:val="32"/>
        </w:rPr>
        <w:t xml:space="preserve">第五条 </w:t>
      </w:r>
      <w:r w:rsidRPr="00FF50B7">
        <w:rPr>
          <w:rFonts w:ascii="仿宋_GB2312" w:eastAsia="仿宋_GB2312" w:hint="eastAsia"/>
          <w:sz w:val="32"/>
          <w:szCs w:val="32"/>
        </w:rPr>
        <w:t>参加双选的导师应具备当年硕士研究生导师招生资格，参加双选的研究生应为</w:t>
      </w:r>
      <w:r>
        <w:rPr>
          <w:rFonts w:ascii="仿宋_GB2312" w:eastAsia="仿宋_GB2312" w:hAnsi="宋体" w:hint="eastAsia"/>
          <w:sz w:val="32"/>
          <w:szCs w:val="32"/>
        </w:rPr>
        <w:t>当年</w:t>
      </w:r>
      <w:r w:rsidRPr="00FF50B7">
        <w:rPr>
          <w:rFonts w:ascii="仿宋_GB2312" w:eastAsia="仿宋_GB2312" w:hAnsi="宋体" w:hint="eastAsia"/>
          <w:sz w:val="32"/>
          <w:szCs w:val="32"/>
        </w:rPr>
        <w:t>录取的硕士研究生</w:t>
      </w:r>
      <w:r w:rsidRPr="00FF50B7">
        <w:rPr>
          <w:rFonts w:ascii="仿宋_GB2312" w:eastAsia="仿宋_GB2312" w:hint="eastAsia"/>
          <w:sz w:val="32"/>
          <w:szCs w:val="32"/>
        </w:rPr>
        <w:t>。</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黑体" w:eastAsia="黑体" w:hAnsi="黑体" w:hint="eastAsia"/>
          <w:sz w:val="32"/>
          <w:szCs w:val="32"/>
        </w:rPr>
        <w:t xml:space="preserve">第六条 </w:t>
      </w:r>
      <w:r w:rsidRPr="00FF50B7">
        <w:rPr>
          <w:rFonts w:ascii="仿宋_GB2312" w:eastAsia="仿宋_GB2312" w:hint="eastAsia"/>
          <w:sz w:val="32"/>
          <w:szCs w:val="32"/>
        </w:rPr>
        <w:t>培养单位</w:t>
      </w:r>
      <w:proofErr w:type="gramStart"/>
      <w:r w:rsidRPr="00FF50B7">
        <w:rPr>
          <w:rFonts w:ascii="仿宋_GB2312" w:eastAsia="仿宋_GB2312" w:hint="eastAsia"/>
          <w:sz w:val="32"/>
          <w:szCs w:val="32"/>
        </w:rPr>
        <w:t>导师双</w:t>
      </w:r>
      <w:proofErr w:type="gramEnd"/>
      <w:r w:rsidRPr="00FF50B7">
        <w:rPr>
          <w:rFonts w:ascii="仿宋_GB2312" w:eastAsia="仿宋_GB2312" w:hint="eastAsia"/>
          <w:sz w:val="32"/>
          <w:szCs w:val="32"/>
        </w:rPr>
        <w:t>选工作的具体时间安排和程序须同录取通知一并向录取的硕士研究生新生公布。</w:t>
      </w:r>
      <w:proofErr w:type="gramStart"/>
      <w:r w:rsidRPr="00FF50B7">
        <w:rPr>
          <w:rFonts w:ascii="仿宋_GB2312" w:eastAsia="仿宋_GB2312" w:hint="eastAsia"/>
          <w:sz w:val="32"/>
          <w:szCs w:val="32"/>
        </w:rPr>
        <w:t>导师双</w:t>
      </w:r>
      <w:proofErr w:type="gramEnd"/>
      <w:r w:rsidRPr="00FF50B7">
        <w:rPr>
          <w:rFonts w:ascii="仿宋_GB2312" w:eastAsia="仿宋_GB2312" w:hint="eastAsia"/>
          <w:sz w:val="32"/>
          <w:szCs w:val="32"/>
        </w:rPr>
        <w:t>选的时间应安排在新生入学报到后</w:t>
      </w:r>
      <w:r>
        <w:rPr>
          <w:rFonts w:ascii="仿宋_GB2312" w:eastAsia="仿宋_GB2312" w:hint="eastAsia"/>
          <w:sz w:val="32"/>
          <w:szCs w:val="32"/>
        </w:rPr>
        <w:t>1</w:t>
      </w:r>
      <w:r w:rsidRPr="00FF50B7">
        <w:rPr>
          <w:rFonts w:ascii="仿宋_GB2312" w:eastAsia="仿宋_GB2312" w:hint="eastAsia"/>
          <w:sz w:val="32"/>
          <w:szCs w:val="32"/>
        </w:rPr>
        <w:t>周内完成，流程须遵循以</w:t>
      </w:r>
      <w:r w:rsidRPr="00FF50B7">
        <w:rPr>
          <w:rFonts w:ascii="仿宋_GB2312" w:eastAsia="仿宋_GB2312" w:hint="eastAsia"/>
          <w:sz w:val="32"/>
          <w:szCs w:val="32"/>
        </w:rPr>
        <w:lastRenderedPageBreak/>
        <w:t>下步骤：</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仿宋_GB2312" w:eastAsia="仿宋_GB2312" w:hint="eastAsia"/>
          <w:sz w:val="32"/>
          <w:szCs w:val="32"/>
        </w:rPr>
        <w:t>（一）培养单位介绍本单位相应学科</w:t>
      </w:r>
      <w:r>
        <w:rPr>
          <w:rFonts w:ascii="仿宋_GB2312" w:eastAsia="仿宋_GB2312" w:hint="eastAsia"/>
          <w:sz w:val="32"/>
          <w:szCs w:val="32"/>
        </w:rPr>
        <w:t>及</w:t>
      </w:r>
      <w:r w:rsidRPr="00FF50B7">
        <w:rPr>
          <w:rFonts w:ascii="仿宋_GB2312" w:eastAsia="仿宋_GB2312" w:hint="eastAsia"/>
          <w:sz w:val="32"/>
          <w:szCs w:val="32"/>
        </w:rPr>
        <w:t>专业</w:t>
      </w:r>
      <w:r>
        <w:rPr>
          <w:rFonts w:ascii="仿宋_GB2312" w:eastAsia="仿宋_GB2312" w:hint="eastAsia"/>
          <w:sz w:val="32"/>
          <w:szCs w:val="32"/>
        </w:rPr>
        <w:t>的概况</w:t>
      </w:r>
      <w:r w:rsidRPr="00FF50B7">
        <w:rPr>
          <w:rFonts w:ascii="仿宋_GB2312" w:eastAsia="仿宋_GB2312" w:hint="eastAsia"/>
          <w:sz w:val="32"/>
          <w:szCs w:val="32"/>
        </w:rPr>
        <w:t>、特</w:t>
      </w:r>
      <w:r>
        <w:rPr>
          <w:rFonts w:ascii="仿宋_GB2312" w:eastAsia="仿宋_GB2312" w:hint="eastAsia"/>
          <w:sz w:val="32"/>
          <w:szCs w:val="32"/>
        </w:rPr>
        <w:t>色</w:t>
      </w:r>
      <w:r w:rsidRPr="00FF50B7">
        <w:rPr>
          <w:rFonts w:ascii="仿宋_GB2312" w:eastAsia="仿宋_GB2312" w:hint="eastAsia"/>
          <w:sz w:val="32"/>
          <w:szCs w:val="32"/>
        </w:rPr>
        <w:t>、研究条件及导师的学术专长等</w:t>
      </w:r>
      <w:r>
        <w:rPr>
          <w:rFonts w:ascii="仿宋_GB2312" w:eastAsia="仿宋_GB2312" w:hint="eastAsia"/>
          <w:sz w:val="32"/>
          <w:szCs w:val="32"/>
        </w:rPr>
        <w:t>；</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仿宋_GB2312" w:eastAsia="仿宋_GB2312" w:hint="eastAsia"/>
          <w:sz w:val="32"/>
          <w:szCs w:val="32"/>
        </w:rPr>
        <w:t>（二）研究生填写《硕士研究生与导师双选审批表》，按本人录取学科选择导师，每位研究生可填写</w:t>
      </w:r>
      <w:r>
        <w:rPr>
          <w:rFonts w:ascii="仿宋_GB2312" w:eastAsia="仿宋_GB2312" w:hint="eastAsia"/>
          <w:sz w:val="32"/>
          <w:szCs w:val="32"/>
        </w:rPr>
        <w:t>3</w:t>
      </w:r>
      <w:r w:rsidRPr="00FF50B7">
        <w:rPr>
          <w:rFonts w:ascii="仿宋_GB2312" w:eastAsia="仿宋_GB2312" w:hint="eastAsia"/>
          <w:sz w:val="32"/>
          <w:szCs w:val="32"/>
        </w:rPr>
        <w:t>个志愿</w:t>
      </w:r>
      <w:r>
        <w:rPr>
          <w:rFonts w:ascii="仿宋_GB2312" w:eastAsia="仿宋_GB2312" w:hint="eastAsia"/>
          <w:sz w:val="32"/>
          <w:szCs w:val="32"/>
        </w:rPr>
        <w:t>；</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仿宋_GB2312" w:eastAsia="仿宋_GB2312" w:hint="eastAsia"/>
          <w:sz w:val="32"/>
          <w:szCs w:val="32"/>
        </w:rPr>
        <w:t>（三）根据研究生所填志愿，按顺序由各导师依次选择，并签署是否同意指导该研究生的意见，每位导师当年</w:t>
      </w:r>
      <w:r>
        <w:rPr>
          <w:rFonts w:ascii="仿宋_GB2312" w:eastAsia="仿宋_GB2312" w:hint="eastAsia"/>
          <w:sz w:val="32"/>
          <w:szCs w:val="32"/>
        </w:rPr>
        <w:t>指导</w:t>
      </w:r>
      <w:r w:rsidRPr="00FF50B7">
        <w:rPr>
          <w:rFonts w:ascii="仿宋_GB2312" w:eastAsia="仿宋_GB2312" w:hint="eastAsia"/>
          <w:sz w:val="32"/>
          <w:szCs w:val="32"/>
        </w:rPr>
        <w:t>的研究生总数不得超过各培养单位规定的上限</w:t>
      </w:r>
      <w:r>
        <w:rPr>
          <w:rFonts w:ascii="仿宋_GB2312" w:eastAsia="仿宋_GB2312" w:hint="eastAsia"/>
          <w:sz w:val="32"/>
          <w:szCs w:val="32"/>
        </w:rPr>
        <w:t>；</w:t>
      </w:r>
    </w:p>
    <w:p w:rsidR="00E20C89" w:rsidRDefault="00E20C89" w:rsidP="00E20C89">
      <w:pPr>
        <w:adjustRightInd w:val="0"/>
        <w:snapToGrid w:val="0"/>
        <w:spacing w:line="600" w:lineRule="exact"/>
        <w:ind w:firstLineChars="200" w:firstLine="640"/>
        <w:rPr>
          <w:rFonts w:ascii="黑体" w:eastAsia="黑体"/>
          <w:sz w:val="32"/>
          <w:szCs w:val="32"/>
        </w:rPr>
      </w:pPr>
      <w:r w:rsidRPr="00FF50B7">
        <w:rPr>
          <w:rFonts w:ascii="仿宋_GB2312" w:eastAsia="仿宋_GB2312" w:hint="eastAsia"/>
          <w:sz w:val="32"/>
          <w:szCs w:val="32"/>
        </w:rPr>
        <w:t>（四）培养单位</w:t>
      </w:r>
      <w:r>
        <w:rPr>
          <w:rFonts w:ascii="仿宋_GB2312" w:eastAsia="仿宋_GB2312" w:hint="eastAsia"/>
          <w:sz w:val="32"/>
          <w:szCs w:val="32"/>
        </w:rPr>
        <w:t>收集所有导师的选择意见，根据所填志愿进行调剂，报本单位学位</w:t>
      </w:r>
      <w:proofErr w:type="gramStart"/>
      <w:r>
        <w:rPr>
          <w:rFonts w:ascii="仿宋_GB2312" w:eastAsia="仿宋_GB2312" w:hint="eastAsia"/>
          <w:sz w:val="32"/>
          <w:szCs w:val="32"/>
        </w:rPr>
        <w:t>评定分</w:t>
      </w:r>
      <w:proofErr w:type="gramEnd"/>
      <w:r>
        <w:rPr>
          <w:rFonts w:ascii="仿宋_GB2312" w:eastAsia="仿宋_GB2312" w:hint="eastAsia"/>
          <w:sz w:val="32"/>
          <w:szCs w:val="32"/>
        </w:rPr>
        <w:t>委员会审核通过后告知导师及研究生双选结果</w:t>
      </w:r>
      <w:r w:rsidRPr="00FF50B7">
        <w:rPr>
          <w:rFonts w:ascii="仿宋_GB2312" w:eastAsia="仿宋_GB2312" w:hint="eastAsia"/>
          <w:sz w:val="32"/>
          <w:szCs w:val="32"/>
        </w:rPr>
        <w:t>，并于研究生新生入学报到后</w:t>
      </w:r>
      <w:r>
        <w:rPr>
          <w:rFonts w:ascii="仿宋_GB2312" w:eastAsia="仿宋_GB2312" w:hint="eastAsia"/>
          <w:sz w:val="32"/>
          <w:szCs w:val="32"/>
        </w:rPr>
        <w:t>2</w:t>
      </w:r>
      <w:r w:rsidRPr="00FF50B7">
        <w:rPr>
          <w:rFonts w:ascii="仿宋_GB2312" w:eastAsia="仿宋_GB2312" w:hint="eastAsia"/>
          <w:sz w:val="32"/>
          <w:szCs w:val="32"/>
        </w:rPr>
        <w:t>周内将双选结果录入到研究生信息管理系统中。</w:t>
      </w:r>
    </w:p>
    <w:p w:rsidR="00E20C89" w:rsidRPr="00FF50B7" w:rsidRDefault="00E20C89" w:rsidP="00E20C89">
      <w:pPr>
        <w:adjustRightInd w:val="0"/>
        <w:snapToGrid w:val="0"/>
        <w:spacing w:line="600" w:lineRule="exact"/>
        <w:jc w:val="center"/>
        <w:rPr>
          <w:rFonts w:ascii="黑体" w:eastAsia="黑体"/>
          <w:sz w:val="32"/>
          <w:szCs w:val="32"/>
        </w:rPr>
      </w:pPr>
      <w:r w:rsidRPr="00FF50B7">
        <w:rPr>
          <w:rFonts w:ascii="黑体" w:eastAsia="黑体" w:hint="eastAsia"/>
          <w:sz w:val="32"/>
          <w:szCs w:val="32"/>
        </w:rPr>
        <w:t>第三章</w:t>
      </w:r>
      <w:r>
        <w:rPr>
          <w:rFonts w:ascii="黑体" w:eastAsia="黑体" w:hint="eastAsia"/>
          <w:sz w:val="32"/>
          <w:szCs w:val="32"/>
        </w:rPr>
        <w:t xml:space="preserve"> </w:t>
      </w:r>
      <w:r w:rsidRPr="00FF50B7">
        <w:rPr>
          <w:rFonts w:ascii="黑体" w:eastAsia="黑体" w:hint="eastAsia"/>
          <w:sz w:val="32"/>
          <w:szCs w:val="32"/>
        </w:rPr>
        <w:t xml:space="preserve"> 转导师</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黑体" w:eastAsia="黑体" w:hAnsi="黑体" w:hint="eastAsia"/>
          <w:sz w:val="32"/>
          <w:szCs w:val="32"/>
        </w:rPr>
        <w:t xml:space="preserve">第七条 </w:t>
      </w:r>
      <w:r w:rsidRPr="00FF50B7">
        <w:rPr>
          <w:rFonts w:ascii="仿宋_GB2312" w:eastAsia="仿宋_GB2312" w:hint="eastAsia"/>
          <w:sz w:val="32"/>
          <w:szCs w:val="32"/>
        </w:rPr>
        <w:t>研究生有下列情形之一，可申请转导师：</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仿宋_GB2312" w:eastAsia="仿宋_GB2312" w:hint="eastAsia"/>
          <w:sz w:val="32"/>
          <w:szCs w:val="32"/>
        </w:rPr>
        <w:t>（一）现任导师因客观原因无法继续指导研究生的；</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仿宋_GB2312" w:eastAsia="仿宋_GB2312" w:hint="eastAsia"/>
          <w:sz w:val="32"/>
          <w:szCs w:val="32"/>
        </w:rPr>
        <w:t>（二）在学习期间对本专业其他导师的研究方向有特殊兴趣和专长的（需提供专家推荐信</w:t>
      </w:r>
      <w:r>
        <w:rPr>
          <w:rFonts w:ascii="仿宋_GB2312" w:eastAsia="仿宋_GB2312" w:hint="eastAsia"/>
          <w:sz w:val="32"/>
          <w:szCs w:val="32"/>
        </w:rPr>
        <w:t>和</w:t>
      </w:r>
      <w:r w:rsidRPr="00FF50B7">
        <w:rPr>
          <w:rFonts w:ascii="仿宋_GB2312" w:eastAsia="仿宋_GB2312" w:hint="eastAsia"/>
          <w:sz w:val="32"/>
          <w:szCs w:val="32"/>
        </w:rPr>
        <w:t>获奖</w:t>
      </w:r>
      <w:r>
        <w:rPr>
          <w:rFonts w:ascii="仿宋_GB2312" w:eastAsia="仿宋_GB2312" w:hint="eastAsia"/>
          <w:sz w:val="32"/>
          <w:szCs w:val="32"/>
        </w:rPr>
        <w:t>、</w:t>
      </w:r>
      <w:r w:rsidRPr="00FF50B7">
        <w:rPr>
          <w:rFonts w:ascii="仿宋_GB2312" w:eastAsia="仿宋_GB2312" w:hint="eastAsia"/>
          <w:sz w:val="32"/>
          <w:szCs w:val="32"/>
        </w:rPr>
        <w:t>表彰、科研论文、发明专利等相关</w:t>
      </w:r>
      <w:r>
        <w:rPr>
          <w:rFonts w:ascii="仿宋_GB2312" w:eastAsia="仿宋_GB2312" w:hint="eastAsia"/>
          <w:sz w:val="32"/>
          <w:szCs w:val="32"/>
        </w:rPr>
        <w:t>支撑</w:t>
      </w:r>
      <w:r w:rsidRPr="00FF50B7">
        <w:rPr>
          <w:rFonts w:ascii="仿宋_GB2312" w:eastAsia="仿宋_GB2312" w:hint="eastAsia"/>
          <w:sz w:val="32"/>
          <w:szCs w:val="32"/>
        </w:rPr>
        <w:t>材料）；</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仿宋_GB2312" w:eastAsia="仿宋_GB2312" w:hint="eastAsia"/>
          <w:sz w:val="32"/>
          <w:szCs w:val="32"/>
        </w:rPr>
        <w:t>（三）在学习期间确有特殊困难，无法继续在现任导师研究方向下学习，但可在本专业其他导师研究方向下继续学习的。</w:t>
      </w:r>
    </w:p>
    <w:p w:rsidR="00E20C89" w:rsidRPr="0013022F" w:rsidRDefault="00E20C89" w:rsidP="00E20C89">
      <w:pPr>
        <w:adjustRightInd w:val="0"/>
        <w:snapToGrid w:val="0"/>
        <w:spacing w:line="600" w:lineRule="exact"/>
        <w:ind w:firstLineChars="200" w:firstLine="640"/>
        <w:rPr>
          <w:rFonts w:ascii="仿宋_GB2312" w:eastAsia="仿宋_GB2312"/>
          <w:sz w:val="32"/>
          <w:szCs w:val="32"/>
        </w:rPr>
      </w:pPr>
      <w:r w:rsidRPr="0013022F">
        <w:rPr>
          <w:rFonts w:ascii="仿宋_GB2312" w:eastAsia="仿宋_GB2312" w:hint="eastAsia"/>
          <w:sz w:val="32"/>
          <w:szCs w:val="32"/>
        </w:rPr>
        <w:t>休学创业或</w:t>
      </w:r>
      <w:r>
        <w:rPr>
          <w:rFonts w:ascii="仿宋_GB2312" w:eastAsia="仿宋_GB2312" w:hint="eastAsia"/>
          <w:sz w:val="32"/>
          <w:szCs w:val="32"/>
        </w:rPr>
        <w:t>参军</w:t>
      </w:r>
      <w:r w:rsidRPr="0013022F">
        <w:rPr>
          <w:rFonts w:ascii="仿宋_GB2312" w:eastAsia="仿宋_GB2312" w:hint="eastAsia"/>
          <w:sz w:val="32"/>
          <w:szCs w:val="32"/>
        </w:rPr>
        <w:t>退役后复学的研究生申请转导师，</w:t>
      </w:r>
      <w:r>
        <w:rPr>
          <w:rFonts w:ascii="仿宋_GB2312" w:eastAsia="仿宋_GB2312" w:hint="eastAsia"/>
          <w:sz w:val="32"/>
          <w:szCs w:val="32"/>
        </w:rPr>
        <w:t>予以</w:t>
      </w:r>
      <w:r w:rsidRPr="0013022F">
        <w:rPr>
          <w:rFonts w:ascii="仿宋_GB2312" w:eastAsia="仿宋_GB2312" w:hint="eastAsia"/>
          <w:sz w:val="32"/>
          <w:szCs w:val="32"/>
        </w:rPr>
        <w:t>优先考虑。</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黑体" w:eastAsia="黑体" w:hAnsi="黑体" w:hint="eastAsia"/>
          <w:sz w:val="32"/>
          <w:szCs w:val="32"/>
        </w:rPr>
        <w:lastRenderedPageBreak/>
        <w:t xml:space="preserve">第八条 </w:t>
      </w:r>
      <w:r w:rsidRPr="00FF50B7">
        <w:rPr>
          <w:rFonts w:ascii="仿宋_GB2312" w:eastAsia="仿宋_GB2312" w:hint="eastAsia"/>
          <w:sz w:val="32"/>
          <w:szCs w:val="32"/>
        </w:rPr>
        <w:t>研究生有下列情形之一，不得转导师：</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仿宋_GB2312" w:eastAsia="仿宋_GB2312" w:hint="eastAsia"/>
          <w:sz w:val="32"/>
          <w:szCs w:val="32"/>
        </w:rPr>
        <w:t>（一）正在休学、保留学籍或保留入学资格的；</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仿宋_GB2312" w:eastAsia="仿宋_GB2312" w:hint="eastAsia"/>
          <w:sz w:val="32"/>
          <w:szCs w:val="32"/>
        </w:rPr>
        <w:t>（二）应</w:t>
      </w:r>
      <w:proofErr w:type="gramStart"/>
      <w:r w:rsidRPr="00FF50B7">
        <w:rPr>
          <w:rFonts w:ascii="仿宋_GB2312" w:eastAsia="仿宋_GB2312" w:hint="eastAsia"/>
          <w:sz w:val="32"/>
          <w:szCs w:val="32"/>
        </w:rPr>
        <w:t>予退</w:t>
      </w:r>
      <w:proofErr w:type="gramEnd"/>
      <w:r w:rsidRPr="00FF50B7">
        <w:rPr>
          <w:rFonts w:ascii="仿宋_GB2312" w:eastAsia="仿宋_GB2312" w:hint="eastAsia"/>
          <w:sz w:val="32"/>
          <w:szCs w:val="32"/>
        </w:rPr>
        <w:t>学或开除学籍的。</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黑体" w:eastAsia="黑体" w:hAnsi="黑体" w:hint="eastAsia"/>
          <w:sz w:val="32"/>
          <w:szCs w:val="32"/>
        </w:rPr>
        <w:t xml:space="preserve">第九条 </w:t>
      </w:r>
      <w:r w:rsidRPr="00FF50B7">
        <w:rPr>
          <w:rFonts w:ascii="仿宋_GB2312" w:eastAsia="仿宋_GB2312" w:hint="eastAsia"/>
          <w:sz w:val="32"/>
          <w:szCs w:val="32"/>
        </w:rPr>
        <w:t>研究生申请转导师</w:t>
      </w:r>
      <w:r w:rsidRPr="009F28C6">
        <w:rPr>
          <w:rFonts w:ascii="仿宋_GB2312" w:eastAsia="仿宋_GB2312" w:hint="eastAsia"/>
          <w:sz w:val="32"/>
          <w:szCs w:val="32"/>
        </w:rPr>
        <w:t>程序</w:t>
      </w:r>
      <w:r w:rsidRPr="00FF50B7">
        <w:rPr>
          <w:rFonts w:ascii="仿宋_GB2312" w:eastAsia="仿宋_GB2312" w:hint="eastAsia"/>
          <w:sz w:val="32"/>
          <w:szCs w:val="32"/>
        </w:rPr>
        <w:t>：</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仿宋_GB2312" w:eastAsia="仿宋_GB2312" w:hint="eastAsia"/>
          <w:sz w:val="32"/>
          <w:szCs w:val="32"/>
        </w:rPr>
        <w:t>（一）研究生填写《武汉理工大学研究生转导师审批表》</w:t>
      </w:r>
      <w:r>
        <w:rPr>
          <w:rFonts w:ascii="仿宋_GB2312" w:eastAsia="仿宋_GB2312" w:hint="eastAsia"/>
          <w:sz w:val="32"/>
          <w:szCs w:val="32"/>
        </w:rPr>
        <w:t>，并附支撑材料</w:t>
      </w:r>
      <w:r w:rsidRPr="00FF50B7">
        <w:rPr>
          <w:rFonts w:ascii="仿宋_GB2312" w:eastAsia="仿宋_GB2312" w:hint="eastAsia"/>
          <w:sz w:val="32"/>
          <w:szCs w:val="32"/>
        </w:rPr>
        <w:t>；</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仿宋_GB2312" w:eastAsia="仿宋_GB2312" w:hint="eastAsia"/>
          <w:sz w:val="32"/>
          <w:szCs w:val="32"/>
        </w:rPr>
        <w:t>（</w:t>
      </w:r>
      <w:r>
        <w:rPr>
          <w:rFonts w:ascii="仿宋_GB2312" w:eastAsia="仿宋_GB2312" w:hint="eastAsia"/>
          <w:sz w:val="32"/>
          <w:szCs w:val="32"/>
        </w:rPr>
        <w:t>二</w:t>
      </w:r>
      <w:r w:rsidRPr="00FF50B7">
        <w:rPr>
          <w:rFonts w:ascii="仿宋_GB2312" w:eastAsia="仿宋_GB2312" w:hint="eastAsia"/>
          <w:sz w:val="32"/>
          <w:szCs w:val="32"/>
        </w:rPr>
        <w:t>）现任导师签署意见；</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仿宋_GB2312" w:eastAsia="仿宋_GB2312" w:hint="eastAsia"/>
          <w:sz w:val="32"/>
          <w:szCs w:val="32"/>
        </w:rPr>
        <w:t>（</w:t>
      </w:r>
      <w:r>
        <w:rPr>
          <w:rFonts w:ascii="仿宋_GB2312" w:eastAsia="仿宋_GB2312" w:hint="eastAsia"/>
          <w:sz w:val="32"/>
          <w:szCs w:val="32"/>
        </w:rPr>
        <w:t>三</w:t>
      </w:r>
      <w:r w:rsidRPr="00FF50B7">
        <w:rPr>
          <w:rFonts w:ascii="仿宋_GB2312" w:eastAsia="仿宋_GB2312" w:hint="eastAsia"/>
          <w:sz w:val="32"/>
          <w:szCs w:val="32"/>
        </w:rPr>
        <w:t>）拟转入导师</w:t>
      </w:r>
      <w:bookmarkStart w:id="0" w:name="_Hlk532823137"/>
      <w:r w:rsidRPr="00FF50B7">
        <w:rPr>
          <w:rFonts w:ascii="仿宋_GB2312" w:eastAsia="仿宋_GB2312" w:hint="eastAsia"/>
          <w:sz w:val="32"/>
          <w:szCs w:val="32"/>
        </w:rPr>
        <w:t>在确认接收研究生后指导人数不超过当年培养单位规定上限的情况下</w:t>
      </w:r>
      <w:bookmarkEnd w:id="0"/>
      <w:r w:rsidRPr="00FF50B7">
        <w:rPr>
          <w:rFonts w:ascii="仿宋_GB2312" w:eastAsia="仿宋_GB2312" w:hint="eastAsia"/>
          <w:sz w:val="32"/>
          <w:szCs w:val="32"/>
        </w:rPr>
        <w:t>签署意见；</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仿宋_GB2312" w:eastAsia="仿宋_GB2312" w:hint="eastAsia"/>
          <w:sz w:val="32"/>
          <w:szCs w:val="32"/>
        </w:rPr>
        <w:t>（</w:t>
      </w:r>
      <w:r>
        <w:rPr>
          <w:rFonts w:ascii="仿宋_GB2312" w:eastAsia="仿宋_GB2312" w:hint="eastAsia"/>
          <w:sz w:val="32"/>
          <w:szCs w:val="32"/>
        </w:rPr>
        <w:t>四</w:t>
      </w:r>
      <w:r w:rsidRPr="00FF50B7">
        <w:rPr>
          <w:rFonts w:ascii="仿宋_GB2312" w:eastAsia="仿宋_GB2312" w:hint="eastAsia"/>
          <w:sz w:val="32"/>
          <w:szCs w:val="32"/>
        </w:rPr>
        <w:t>）研究生提交申请材料至所在培养单位研究生工作办公室审查，培养单位</w:t>
      </w:r>
      <w:r>
        <w:rPr>
          <w:rFonts w:ascii="仿宋_GB2312" w:eastAsia="仿宋_GB2312" w:hint="eastAsia"/>
          <w:sz w:val="32"/>
          <w:szCs w:val="32"/>
        </w:rPr>
        <w:t>学位</w:t>
      </w:r>
      <w:proofErr w:type="gramStart"/>
      <w:r>
        <w:rPr>
          <w:rFonts w:ascii="仿宋_GB2312" w:eastAsia="仿宋_GB2312" w:hint="eastAsia"/>
          <w:sz w:val="32"/>
          <w:szCs w:val="32"/>
        </w:rPr>
        <w:t>评定分</w:t>
      </w:r>
      <w:proofErr w:type="gramEnd"/>
      <w:r>
        <w:rPr>
          <w:rFonts w:ascii="仿宋_GB2312" w:eastAsia="仿宋_GB2312" w:hint="eastAsia"/>
          <w:sz w:val="32"/>
          <w:szCs w:val="32"/>
        </w:rPr>
        <w:t>委员会主席</w:t>
      </w:r>
      <w:r w:rsidRPr="00FF50B7">
        <w:rPr>
          <w:rFonts w:ascii="仿宋_GB2312" w:eastAsia="仿宋_GB2312" w:hint="eastAsia"/>
          <w:sz w:val="32"/>
          <w:szCs w:val="32"/>
        </w:rPr>
        <w:t>签署意见后，报送研究生院审核；</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仿宋_GB2312" w:eastAsia="仿宋_GB2312" w:hint="eastAsia"/>
          <w:sz w:val="32"/>
          <w:szCs w:val="32"/>
        </w:rPr>
        <w:t>（</w:t>
      </w:r>
      <w:r>
        <w:rPr>
          <w:rFonts w:ascii="仿宋_GB2312" w:eastAsia="仿宋_GB2312" w:hint="eastAsia"/>
          <w:sz w:val="32"/>
          <w:szCs w:val="32"/>
        </w:rPr>
        <w:t>五</w:t>
      </w:r>
      <w:r w:rsidRPr="00FF50B7">
        <w:rPr>
          <w:rFonts w:ascii="仿宋_GB2312" w:eastAsia="仿宋_GB2312" w:hint="eastAsia"/>
          <w:sz w:val="32"/>
          <w:szCs w:val="32"/>
        </w:rPr>
        <w:t>）研究生院审核通过后行文，所在培养单位在研究生信息管理系统中对其导师进行变更。</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黑体" w:eastAsia="黑体" w:hAnsi="黑体" w:hint="eastAsia"/>
          <w:sz w:val="32"/>
          <w:szCs w:val="32"/>
        </w:rPr>
        <w:t>第十条</w:t>
      </w:r>
      <w:r w:rsidRPr="00FF50B7">
        <w:rPr>
          <w:rFonts w:ascii="仿宋_GB2312" w:eastAsia="仿宋_GB2312"/>
          <w:sz w:val="32"/>
          <w:szCs w:val="32"/>
        </w:rPr>
        <w:t xml:space="preserve"> 培养单位</w:t>
      </w:r>
      <w:r w:rsidRPr="00FF50B7">
        <w:rPr>
          <w:rFonts w:ascii="仿宋_GB2312" w:eastAsia="仿宋_GB2312" w:hint="eastAsia"/>
          <w:sz w:val="32"/>
          <w:szCs w:val="32"/>
        </w:rPr>
        <w:t>导师因政治素质、师德师风、业务素质存在问题或因客观原因无法继续指导研究生</w:t>
      </w:r>
      <w:r w:rsidRPr="00FF50B7">
        <w:rPr>
          <w:rFonts w:ascii="仿宋_GB2312" w:eastAsia="仿宋_GB2312"/>
          <w:sz w:val="32"/>
          <w:szCs w:val="32"/>
        </w:rPr>
        <w:t>的，允许</w:t>
      </w:r>
      <w:r w:rsidRPr="00FF50B7">
        <w:rPr>
          <w:rFonts w:ascii="仿宋_GB2312" w:eastAsia="仿宋_GB2312" w:hint="eastAsia"/>
          <w:sz w:val="32"/>
          <w:szCs w:val="32"/>
        </w:rPr>
        <w:t>培养单位</w:t>
      </w:r>
      <w:r w:rsidRPr="006A6016">
        <w:rPr>
          <w:rFonts w:ascii="仿宋_GB2312" w:eastAsia="仿宋_GB2312" w:hint="eastAsia"/>
          <w:sz w:val="32"/>
          <w:szCs w:val="32"/>
        </w:rPr>
        <w:t>按需要</w:t>
      </w:r>
      <w:r w:rsidRPr="00FF50B7">
        <w:rPr>
          <w:rFonts w:ascii="仿宋_GB2312" w:eastAsia="仿宋_GB2312" w:hint="eastAsia"/>
          <w:sz w:val="32"/>
          <w:szCs w:val="32"/>
        </w:rPr>
        <w:t>调整研究生的导师，但</w:t>
      </w:r>
      <w:r w:rsidRPr="00FF50B7">
        <w:rPr>
          <w:rFonts w:ascii="仿宋_GB2312" w:eastAsia="仿宋_GB2312"/>
          <w:sz w:val="32"/>
          <w:szCs w:val="32"/>
        </w:rPr>
        <w:t>需</w:t>
      </w:r>
      <w:r w:rsidRPr="00FF50B7">
        <w:rPr>
          <w:rFonts w:ascii="仿宋_GB2312" w:eastAsia="仿宋_GB2312" w:hint="eastAsia"/>
          <w:sz w:val="32"/>
          <w:szCs w:val="32"/>
        </w:rPr>
        <w:t>经学位</w:t>
      </w:r>
      <w:proofErr w:type="gramStart"/>
      <w:r w:rsidRPr="00FF50B7">
        <w:rPr>
          <w:rFonts w:ascii="仿宋_GB2312" w:eastAsia="仿宋_GB2312" w:hint="eastAsia"/>
          <w:sz w:val="32"/>
          <w:szCs w:val="32"/>
        </w:rPr>
        <w:t>评定分</w:t>
      </w:r>
      <w:proofErr w:type="gramEnd"/>
      <w:r w:rsidRPr="00FF50B7">
        <w:rPr>
          <w:rFonts w:ascii="仿宋_GB2312" w:eastAsia="仿宋_GB2312" w:hint="eastAsia"/>
          <w:sz w:val="32"/>
          <w:szCs w:val="32"/>
        </w:rPr>
        <w:t>委员会审议并</w:t>
      </w:r>
      <w:r w:rsidRPr="00FF50B7">
        <w:rPr>
          <w:rFonts w:ascii="仿宋_GB2312" w:eastAsia="仿宋_GB2312"/>
          <w:sz w:val="32"/>
          <w:szCs w:val="32"/>
        </w:rPr>
        <w:t>报研究生院审</w:t>
      </w:r>
      <w:r w:rsidRPr="00FF50B7">
        <w:rPr>
          <w:rFonts w:ascii="仿宋_GB2312" w:eastAsia="仿宋_GB2312" w:hint="eastAsia"/>
          <w:sz w:val="32"/>
          <w:szCs w:val="32"/>
        </w:rPr>
        <w:t>核决定</w:t>
      </w:r>
      <w:r w:rsidRPr="00FF50B7">
        <w:rPr>
          <w:rFonts w:ascii="仿宋_GB2312" w:eastAsia="仿宋_GB2312"/>
          <w:sz w:val="32"/>
          <w:szCs w:val="32"/>
        </w:rPr>
        <w:t>。</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黑体" w:eastAsia="黑体" w:hAnsi="黑体" w:hint="eastAsia"/>
          <w:sz w:val="32"/>
          <w:szCs w:val="32"/>
        </w:rPr>
        <w:t>第十一条</w:t>
      </w:r>
      <w:r w:rsidRPr="00FF50B7">
        <w:rPr>
          <w:rFonts w:ascii="仿宋_GB2312" w:eastAsia="仿宋_GB2312" w:hint="eastAsia"/>
          <w:sz w:val="32"/>
          <w:szCs w:val="32"/>
        </w:rPr>
        <w:t xml:space="preserve"> 获准转导师的研究生，须按转入导师要求确定是否需要重新制订个人培养计划以及是否需要重新开题。</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仿宋_GB2312" w:eastAsia="仿宋_GB2312" w:hint="eastAsia"/>
          <w:sz w:val="32"/>
          <w:szCs w:val="32"/>
        </w:rPr>
        <w:t>如需重新制订个人培养计划，须</w:t>
      </w:r>
      <w:bookmarkStart w:id="1" w:name="_Hlk530495462"/>
      <w:r w:rsidRPr="00FF50B7">
        <w:rPr>
          <w:rFonts w:ascii="仿宋_GB2312" w:eastAsia="仿宋_GB2312" w:hint="eastAsia"/>
          <w:sz w:val="32"/>
          <w:szCs w:val="32"/>
        </w:rPr>
        <w:t>提交新</w:t>
      </w:r>
      <w:r>
        <w:rPr>
          <w:rFonts w:ascii="仿宋_GB2312" w:eastAsia="仿宋_GB2312" w:hint="eastAsia"/>
          <w:sz w:val="32"/>
          <w:szCs w:val="32"/>
        </w:rPr>
        <w:t>的</w:t>
      </w:r>
      <w:r w:rsidRPr="00FF50B7">
        <w:rPr>
          <w:rFonts w:ascii="仿宋_GB2312" w:eastAsia="仿宋_GB2312" w:hint="eastAsia"/>
          <w:sz w:val="32"/>
          <w:szCs w:val="32"/>
        </w:rPr>
        <w:t>个人培养计划</w:t>
      </w:r>
      <w:proofErr w:type="gramStart"/>
      <w:r w:rsidRPr="00FF50B7">
        <w:rPr>
          <w:rFonts w:ascii="仿宋_GB2312" w:eastAsia="仿宋_GB2312" w:hint="eastAsia"/>
          <w:sz w:val="32"/>
          <w:szCs w:val="32"/>
        </w:rPr>
        <w:t>至培养</w:t>
      </w:r>
      <w:proofErr w:type="gramEnd"/>
      <w:r w:rsidRPr="00FF50B7">
        <w:rPr>
          <w:rFonts w:ascii="仿宋_GB2312" w:eastAsia="仿宋_GB2312" w:hint="eastAsia"/>
          <w:sz w:val="32"/>
          <w:szCs w:val="32"/>
        </w:rPr>
        <w:t>单位和研究生院备案并执行。</w:t>
      </w:r>
      <w:bookmarkEnd w:id="1"/>
      <w:r w:rsidRPr="00FF50B7">
        <w:rPr>
          <w:rFonts w:ascii="仿宋_GB2312" w:eastAsia="仿宋_GB2312" w:hint="eastAsia"/>
          <w:sz w:val="32"/>
          <w:szCs w:val="32"/>
        </w:rPr>
        <w:t>已</w:t>
      </w:r>
      <w:proofErr w:type="gramStart"/>
      <w:r w:rsidRPr="00FF50B7">
        <w:rPr>
          <w:rFonts w:ascii="仿宋_GB2312" w:eastAsia="仿宋_GB2312" w:hint="eastAsia"/>
          <w:sz w:val="32"/>
          <w:szCs w:val="32"/>
        </w:rPr>
        <w:t>修学位</w:t>
      </w:r>
      <w:proofErr w:type="gramEnd"/>
      <w:r w:rsidRPr="00FF50B7">
        <w:rPr>
          <w:rFonts w:ascii="仿宋_GB2312" w:eastAsia="仿宋_GB2312" w:hint="eastAsia"/>
          <w:sz w:val="32"/>
          <w:szCs w:val="32"/>
        </w:rPr>
        <w:t>课程与新</w:t>
      </w:r>
      <w:r>
        <w:rPr>
          <w:rFonts w:ascii="仿宋_GB2312" w:eastAsia="仿宋_GB2312" w:hint="eastAsia"/>
          <w:sz w:val="32"/>
          <w:szCs w:val="32"/>
        </w:rPr>
        <w:t>的</w:t>
      </w:r>
      <w:r w:rsidRPr="00FF50B7">
        <w:rPr>
          <w:rFonts w:ascii="仿宋_GB2312" w:eastAsia="仿宋_GB2312" w:hint="eastAsia"/>
          <w:sz w:val="32"/>
          <w:szCs w:val="32"/>
        </w:rPr>
        <w:t>个人培养计划所修课程一致的，可</w:t>
      </w:r>
      <w:bookmarkStart w:id="2" w:name="_Hlk530495476"/>
      <w:r w:rsidRPr="00FF50B7">
        <w:rPr>
          <w:rFonts w:ascii="仿宋_GB2312" w:eastAsia="仿宋_GB2312" w:hint="eastAsia"/>
          <w:sz w:val="32"/>
          <w:szCs w:val="32"/>
        </w:rPr>
        <w:t>以办理免修手续</w:t>
      </w:r>
      <w:bookmarkEnd w:id="2"/>
      <w:r w:rsidRPr="00FF50B7">
        <w:rPr>
          <w:rFonts w:ascii="仿宋_GB2312" w:eastAsia="仿宋_GB2312" w:hint="eastAsia"/>
          <w:sz w:val="32"/>
          <w:szCs w:val="32"/>
        </w:rPr>
        <w:t>，承认其所</w:t>
      </w:r>
      <w:r w:rsidRPr="00FF50B7">
        <w:rPr>
          <w:rFonts w:ascii="仿宋_GB2312" w:eastAsia="仿宋_GB2312" w:hint="eastAsia"/>
          <w:sz w:val="32"/>
          <w:szCs w:val="32"/>
        </w:rPr>
        <w:lastRenderedPageBreak/>
        <w:t>修学分，报研究生院备案。</w:t>
      </w:r>
    </w:p>
    <w:p w:rsidR="00E20C89" w:rsidRPr="00FF50B7" w:rsidRDefault="00E20C89" w:rsidP="00E20C89">
      <w:pPr>
        <w:shd w:val="clear" w:color="auto" w:fill="FFFFFF"/>
        <w:adjustRightInd w:val="0"/>
        <w:snapToGrid w:val="0"/>
        <w:spacing w:line="600" w:lineRule="exact"/>
        <w:ind w:firstLineChars="200" w:firstLine="640"/>
        <w:rPr>
          <w:rFonts w:ascii="仿宋_GB2312" w:eastAsia="仿宋_GB2312"/>
          <w:sz w:val="32"/>
          <w:szCs w:val="32"/>
        </w:rPr>
      </w:pPr>
      <w:r w:rsidRPr="00FF50B7">
        <w:rPr>
          <w:rFonts w:ascii="仿宋_GB2312" w:eastAsia="仿宋_GB2312" w:hint="eastAsia"/>
          <w:sz w:val="32"/>
          <w:szCs w:val="32"/>
        </w:rPr>
        <w:t>如需重新开题，在重新开题后可按相关规定进行毕业/学位论文答辩。</w:t>
      </w:r>
    </w:p>
    <w:p w:rsidR="00E20C89" w:rsidRPr="00FF50B7" w:rsidRDefault="00E20C89" w:rsidP="00E20C89">
      <w:pPr>
        <w:shd w:val="clear" w:color="auto" w:fill="FFFFFF"/>
        <w:adjustRightInd w:val="0"/>
        <w:snapToGrid w:val="0"/>
        <w:spacing w:line="600" w:lineRule="exact"/>
        <w:ind w:firstLineChars="200" w:firstLine="640"/>
        <w:rPr>
          <w:rFonts w:ascii="仿宋_GB2312" w:eastAsia="仿宋_GB2312"/>
          <w:sz w:val="32"/>
          <w:szCs w:val="32"/>
        </w:rPr>
      </w:pPr>
      <w:r w:rsidRPr="00FF50B7">
        <w:rPr>
          <w:rFonts w:ascii="黑体" w:eastAsia="黑体" w:hAnsi="黑体" w:hint="eastAsia"/>
          <w:sz w:val="32"/>
          <w:szCs w:val="32"/>
        </w:rPr>
        <w:t>第十二条</w:t>
      </w:r>
      <w:r w:rsidRPr="00FF50B7">
        <w:rPr>
          <w:rFonts w:ascii="仿宋_GB2312" w:eastAsia="仿宋_GB2312" w:hint="eastAsia"/>
          <w:sz w:val="32"/>
          <w:szCs w:val="32"/>
        </w:rPr>
        <w:t xml:space="preserve"> 获准转导师的研究生，转导师前发表的学术成果，原导师署名第一、本人署名第二的，可在其申请学位时认定。</w:t>
      </w:r>
    </w:p>
    <w:p w:rsidR="00E20C89" w:rsidRPr="00FF50B7" w:rsidRDefault="00E20C89" w:rsidP="00E20C89">
      <w:pPr>
        <w:adjustRightInd w:val="0"/>
        <w:snapToGrid w:val="0"/>
        <w:spacing w:line="600" w:lineRule="exact"/>
        <w:jc w:val="center"/>
        <w:rPr>
          <w:rFonts w:ascii="黑体" w:eastAsia="黑体"/>
          <w:sz w:val="32"/>
          <w:szCs w:val="32"/>
        </w:rPr>
      </w:pPr>
      <w:r w:rsidRPr="00FF50B7">
        <w:rPr>
          <w:rFonts w:ascii="黑体" w:eastAsia="黑体" w:hint="eastAsia"/>
          <w:sz w:val="32"/>
          <w:szCs w:val="32"/>
        </w:rPr>
        <w:t>第四章</w:t>
      </w:r>
      <w:r>
        <w:rPr>
          <w:rFonts w:ascii="黑体" w:eastAsia="黑体" w:hint="eastAsia"/>
          <w:sz w:val="32"/>
          <w:szCs w:val="32"/>
        </w:rPr>
        <w:t xml:space="preserve"> </w:t>
      </w:r>
      <w:r w:rsidRPr="00FF50B7">
        <w:rPr>
          <w:rFonts w:ascii="黑体" w:eastAsia="黑体" w:hint="eastAsia"/>
          <w:sz w:val="32"/>
          <w:szCs w:val="32"/>
        </w:rPr>
        <w:t xml:space="preserve"> 其它</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黑体" w:eastAsia="黑体" w:hAnsi="黑体" w:hint="eastAsia"/>
          <w:sz w:val="32"/>
          <w:szCs w:val="32"/>
        </w:rPr>
        <w:t>第十三条</w:t>
      </w:r>
      <w:r w:rsidRPr="00FF50B7">
        <w:rPr>
          <w:rFonts w:ascii="仿宋_GB2312" w:eastAsia="仿宋_GB2312" w:hint="eastAsia"/>
          <w:sz w:val="32"/>
          <w:szCs w:val="32"/>
        </w:rPr>
        <w:t xml:space="preserve"> 培养单位须出台相关文件规定导师、副导师指导硕士和博士研究生</w:t>
      </w:r>
      <w:r w:rsidRPr="00FF50B7">
        <w:rPr>
          <w:rFonts w:ascii="仿宋_GB2312" w:eastAsia="仿宋_GB2312"/>
          <w:sz w:val="32"/>
          <w:szCs w:val="32"/>
        </w:rPr>
        <w:t>的</w:t>
      </w:r>
      <w:r>
        <w:rPr>
          <w:rFonts w:ascii="仿宋_GB2312" w:eastAsia="仿宋_GB2312" w:hint="eastAsia"/>
          <w:sz w:val="32"/>
          <w:szCs w:val="32"/>
        </w:rPr>
        <w:t>人数</w:t>
      </w:r>
      <w:r w:rsidRPr="00FF50B7">
        <w:rPr>
          <w:rFonts w:ascii="仿宋_GB2312" w:eastAsia="仿宋_GB2312"/>
          <w:sz w:val="32"/>
          <w:szCs w:val="32"/>
        </w:rPr>
        <w:t>上限</w:t>
      </w:r>
      <w:r>
        <w:rPr>
          <w:rFonts w:ascii="仿宋_GB2312" w:eastAsia="仿宋_GB2312" w:hint="eastAsia"/>
          <w:sz w:val="32"/>
          <w:szCs w:val="32"/>
        </w:rPr>
        <w:t>，</w:t>
      </w:r>
      <w:r w:rsidRPr="00FF50B7">
        <w:rPr>
          <w:rFonts w:ascii="仿宋_GB2312" w:eastAsia="仿宋_GB2312" w:hint="eastAsia"/>
          <w:sz w:val="32"/>
          <w:szCs w:val="32"/>
        </w:rPr>
        <w:t>报研究生院审核通过后执行。</w:t>
      </w:r>
    </w:p>
    <w:p w:rsidR="00E20C89" w:rsidRPr="00FF50B7" w:rsidRDefault="00E20C89" w:rsidP="00E20C89">
      <w:pPr>
        <w:shd w:val="clear" w:color="auto" w:fill="FFFFFF"/>
        <w:adjustRightInd w:val="0"/>
        <w:snapToGrid w:val="0"/>
        <w:spacing w:line="600" w:lineRule="exact"/>
        <w:ind w:firstLineChars="200" w:firstLine="640"/>
        <w:rPr>
          <w:rFonts w:ascii="仿宋_GB2312" w:eastAsia="仿宋_GB2312"/>
          <w:b/>
          <w:sz w:val="32"/>
          <w:szCs w:val="32"/>
        </w:rPr>
      </w:pPr>
      <w:r w:rsidRPr="00FF50B7">
        <w:rPr>
          <w:rFonts w:ascii="黑体" w:eastAsia="黑体" w:hAnsi="黑体" w:hint="eastAsia"/>
          <w:sz w:val="32"/>
          <w:szCs w:val="32"/>
        </w:rPr>
        <w:t xml:space="preserve">第十四条 </w:t>
      </w:r>
      <w:r w:rsidRPr="00FF50B7">
        <w:rPr>
          <w:rFonts w:ascii="仿宋_GB2312" w:eastAsia="仿宋_GB2312" w:hint="eastAsia"/>
          <w:sz w:val="32"/>
          <w:szCs w:val="32"/>
        </w:rPr>
        <w:t>培养单位须对</w:t>
      </w:r>
      <w:proofErr w:type="gramStart"/>
      <w:r w:rsidRPr="00FF50B7">
        <w:rPr>
          <w:rFonts w:ascii="仿宋_GB2312" w:eastAsia="仿宋_GB2312" w:hint="eastAsia"/>
          <w:sz w:val="32"/>
          <w:szCs w:val="32"/>
        </w:rPr>
        <w:t>导师双</w:t>
      </w:r>
      <w:proofErr w:type="gramEnd"/>
      <w:r w:rsidRPr="00FF50B7">
        <w:rPr>
          <w:rFonts w:ascii="仿宋_GB2312" w:eastAsia="仿宋_GB2312" w:hint="eastAsia"/>
          <w:sz w:val="32"/>
          <w:szCs w:val="32"/>
        </w:rPr>
        <w:t>选或转导师的结果进行公示，公示期为3个工作日。</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黑体" w:eastAsia="黑体" w:hAnsi="黑体" w:hint="eastAsia"/>
          <w:sz w:val="32"/>
          <w:szCs w:val="32"/>
        </w:rPr>
        <w:t xml:space="preserve">第十五条 </w:t>
      </w:r>
      <w:r w:rsidRPr="00FF50B7">
        <w:rPr>
          <w:rFonts w:ascii="仿宋_GB2312" w:eastAsia="仿宋_GB2312" w:hint="eastAsia"/>
          <w:sz w:val="32"/>
          <w:szCs w:val="32"/>
        </w:rPr>
        <w:t>在</w:t>
      </w:r>
      <w:proofErr w:type="gramStart"/>
      <w:r w:rsidRPr="00FF50B7">
        <w:rPr>
          <w:rFonts w:ascii="仿宋_GB2312" w:eastAsia="仿宋_GB2312" w:hint="eastAsia"/>
          <w:sz w:val="32"/>
          <w:szCs w:val="32"/>
        </w:rPr>
        <w:t>导师双</w:t>
      </w:r>
      <w:proofErr w:type="gramEnd"/>
      <w:r w:rsidRPr="00FF50B7">
        <w:rPr>
          <w:rFonts w:ascii="仿宋_GB2312" w:eastAsia="仿宋_GB2312" w:hint="eastAsia"/>
          <w:sz w:val="32"/>
          <w:szCs w:val="32"/>
        </w:rPr>
        <w:t>选或转导师过程中，当事各方如有争议，</w:t>
      </w:r>
      <w:r w:rsidRPr="00377908">
        <w:rPr>
          <w:rFonts w:ascii="仿宋_GB2312" w:eastAsia="仿宋_GB2312" w:hint="eastAsia"/>
          <w:sz w:val="32"/>
          <w:szCs w:val="32"/>
        </w:rPr>
        <w:t>由培养单位商研究生院协调解决</w:t>
      </w:r>
      <w:r w:rsidRPr="00FF50B7">
        <w:rPr>
          <w:rFonts w:ascii="仿宋_GB2312" w:eastAsia="仿宋_GB2312" w:hint="eastAsia"/>
          <w:sz w:val="32"/>
          <w:szCs w:val="32"/>
        </w:rPr>
        <w:t>。</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黑体" w:eastAsia="黑体" w:hAnsi="黑体" w:hint="eastAsia"/>
          <w:sz w:val="32"/>
          <w:szCs w:val="32"/>
        </w:rPr>
        <w:t>第十六条</w:t>
      </w:r>
      <w:r w:rsidRPr="00FF50B7">
        <w:rPr>
          <w:rFonts w:ascii="仿宋_GB2312" w:eastAsia="仿宋_GB2312" w:hint="eastAsia"/>
          <w:sz w:val="32"/>
          <w:szCs w:val="32"/>
        </w:rPr>
        <w:t xml:space="preserve"> 在</w:t>
      </w:r>
      <w:proofErr w:type="gramStart"/>
      <w:r w:rsidRPr="00FF50B7">
        <w:rPr>
          <w:rFonts w:ascii="仿宋_GB2312" w:eastAsia="仿宋_GB2312" w:hint="eastAsia"/>
          <w:sz w:val="32"/>
          <w:szCs w:val="32"/>
        </w:rPr>
        <w:t>导师双</w:t>
      </w:r>
      <w:proofErr w:type="gramEnd"/>
      <w:r w:rsidRPr="00FF50B7">
        <w:rPr>
          <w:rFonts w:ascii="仿宋_GB2312" w:eastAsia="仿宋_GB2312" w:hint="eastAsia"/>
          <w:sz w:val="32"/>
          <w:szCs w:val="32"/>
        </w:rPr>
        <w:t>选和转导师申请审批的过程中，对于违反公开、公平、公正原则，弄虚作假、违规操作者，一经查实，依法依规追究相关单位及人员责任。</w:t>
      </w:r>
    </w:p>
    <w:p w:rsidR="00E20C89" w:rsidRPr="00FF50B7" w:rsidRDefault="00E20C89" w:rsidP="00E20C89">
      <w:pPr>
        <w:adjustRightInd w:val="0"/>
        <w:snapToGrid w:val="0"/>
        <w:spacing w:line="600" w:lineRule="exact"/>
        <w:jc w:val="center"/>
        <w:rPr>
          <w:rFonts w:ascii="黑体" w:eastAsia="黑体"/>
          <w:sz w:val="32"/>
          <w:szCs w:val="32"/>
        </w:rPr>
      </w:pPr>
      <w:r w:rsidRPr="00FF50B7">
        <w:rPr>
          <w:rFonts w:ascii="黑体" w:eastAsia="黑体" w:hint="eastAsia"/>
          <w:sz w:val="32"/>
          <w:szCs w:val="32"/>
        </w:rPr>
        <w:t>第五章</w:t>
      </w:r>
      <w:r>
        <w:rPr>
          <w:rFonts w:ascii="黑体" w:eastAsia="黑体" w:hint="eastAsia"/>
          <w:sz w:val="32"/>
          <w:szCs w:val="32"/>
        </w:rPr>
        <w:t xml:space="preserve"> </w:t>
      </w:r>
      <w:r w:rsidRPr="00FF50B7">
        <w:rPr>
          <w:rFonts w:ascii="黑体" w:eastAsia="黑体" w:hint="eastAsia"/>
          <w:sz w:val="32"/>
          <w:szCs w:val="32"/>
        </w:rPr>
        <w:t xml:space="preserve"> 附则</w:t>
      </w:r>
    </w:p>
    <w:p w:rsidR="00E20C89" w:rsidRPr="00FF50B7" w:rsidRDefault="00E20C89" w:rsidP="00E20C89">
      <w:pPr>
        <w:adjustRightInd w:val="0"/>
        <w:snapToGrid w:val="0"/>
        <w:spacing w:line="600" w:lineRule="exact"/>
        <w:ind w:firstLineChars="200" w:firstLine="640"/>
        <w:rPr>
          <w:rFonts w:ascii="仿宋_GB2312" w:eastAsia="仿宋_GB2312"/>
          <w:sz w:val="32"/>
          <w:szCs w:val="32"/>
        </w:rPr>
      </w:pPr>
      <w:r w:rsidRPr="00FF50B7">
        <w:rPr>
          <w:rFonts w:ascii="黑体" w:eastAsia="黑体" w:hAnsi="黑体" w:hint="eastAsia"/>
          <w:sz w:val="32"/>
          <w:szCs w:val="32"/>
        </w:rPr>
        <w:t xml:space="preserve">第十七条 </w:t>
      </w:r>
      <w:r w:rsidRPr="00FF50B7">
        <w:rPr>
          <w:rFonts w:ascii="仿宋_GB2312" w:eastAsia="仿宋_GB2312" w:hint="eastAsia"/>
          <w:sz w:val="32"/>
          <w:szCs w:val="32"/>
        </w:rPr>
        <w:t>对港澳台侨研究生、来华留学研究生的</w:t>
      </w:r>
      <w:proofErr w:type="gramStart"/>
      <w:r w:rsidRPr="00FF50B7">
        <w:rPr>
          <w:rFonts w:ascii="仿宋_GB2312" w:eastAsia="仿宋_GB2312" w:hint="eastAsia"/>
          <w:sz w:val="32"/>
          <w:szCs w:val="32"/>
        </w:rPr>
        <w:t>导师双</w:t>
      </w:r>
      <w:proofErr w:type="gramEnd"/>
      <w:r w:rsidRPr="00FF50B7">
        <w:rPr>
          <w:rFonts w:ascii="仿宋_GB2312" w:eastAsia="仿宋_GB2312" w:hint="eastAsia"/>
          <w:sz w:val="32"/>
          <w:szCs w:val="32"/>
        </w:rPr>
        <w:t>选和转导师管理工作，参照本规定执行。</w:t>
      </w:r>
    </w:p>
    <w:p w:rsidR="00E20C89" w:rsidRDefault="00E20C89" w:rsidP="00E20C89">
      <w:pPr>
        <w:adjustRightInd w:val="0"/>
        <w:snapToGrid w:val="0"/>
        <w:spacing w:line="600" w:lineRule="exact"/>
        <w:ind w:firstLineChars="200" w:firstLine="640"/>
        <w:rPr>
          <w:rFonts w:ascii="黑体" w:eastAsia="黑体" w:hAnsi="黑体" w:hint="eastAsia"/>
          <w:sz w:val="32"/>
          <w:szCs w:val="32"/>
        </w:rPr>
      </w:pPr>
      <w:r w:rsidRPr="00FF50B7">
        <w:rPr>
          <w:rFonts w:ascii="黑体" w:eastAsia="黑体" w:hAnsi="黑体" w:hint="eastAsia"/>
          <w:sz w:val="32"/>
          <w:szCs w:val="32"/>
        </w:rPr>
        <w:t xml:space="preserve">第十八条 </w:t>
      </w:r>
      <w:r w:rsidRPr="00FF50B7">
        <w:rPr>
          <w:rFonts w:ascii="仿宋_GB2312" w:eastAsia="仿宋_GB2312" w:hint="eastAsia"/>
          <w:sz w:val="32"/>
          <w:szCs w:val="32"/>
        </w:rPr>
        <w:t>本规定由研究生院负责解释。</w:t>
      </w:r>
    </w:p>
    <w:p w:rsidR="00C12C6D" w:rsidRPr="00E20C89" w:rsidRDefault="00E20C89" w:rsidP="00E20C89">
      <w:pPr>
        <w:adjustRightInd w:val="0"/>
        <w:snapToGrid w:val="0"/>
        <w:spacing w:line="600" w:lineRule="exact"/>
        <w:ind w:firstLineChars="200" w:firstLine="640"/>
      </w:pPr>
      <w:bookmarkStart w:id="3" w:name="_GoBack"/>
      <w:bookmarkEnd w:id="3"/>
      <w:r w:rsidRPr="00FF50B7">
        <w:rPr>
          <w:rFonts w:ascii="黑体" w:eastAsia="黑体" w:hAnsi="黑体" w:hint="eastAsia"/>
          <w:sz w:val="32"/>
          <w:szCs w:val="32"/>
        </w:rPr>
        <w:t>第十九条</w:t>
      </w:r>
      <w:r w:rsidRPr="00FF50B7">
        <w:rPr>
          <w:rFonts w:ascii="仿宋_GB2312" w:eastAsia="仿宋_GB2312" w:hint="eastAsia"/>
          <w:sz w:val="32"/>
          <w:szCs w:val="32"/>
        </w:rPr>
        <w:t xml:space="preserve"> 本规定自发布之日起执行，原《</w:t>
      </w:r>
      <w:r>
        <w:rPr>
          <w:rFonts w:ascii="仿宋_GB2312" w:eastAsia="仿宋_GB2312" w:hint="eastAsia"/>
          <w:sz w:val="32"/>
          <w:szCs w:val="32"/>
        </w:rPr>
        <w:t>武汉理工大学</w:t>
      </w:r>
      <w:r w:rsidRPr="00FF50B7">
        <w:rPr>
          <w:rFonts w:ascii="仿宋_GB2312" w:eastAsia="仿宋_GB2312" w:hint="eastAsia"/>
          <w:sz w:val="32"/>
          <w:szCs w:val="32"/>
        </w:rPr>
        <w:t>硕士研究生与指导教师双向选择的实施办法》废止。</w:t>
      </w:r>
      <w:bookmarkStart w:id="4" w:name="抄送"/>
      <w:bookmarkEnd w:id="4"/>
    </w:p>
    <w:sectPr w:rsidR="00C12C6D" w:rsidRPr="00E20C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712" w:rsidRDefault="006E5712" w:rsidP="00E20C89">
      <w:r>
        <w:separator/>
      </w:r>
    </w:p>
  </w:endnote>
  <w:endnote w:type="continuationSeparator" w:id="0">
    <w:p w:rsidR="006E5712" w:rsidRDefault="006E5712" w:rsidP="00E2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712" w:rsidRDefault="006E5712" w:rsidP="00E20C89">
      <w:r>
        <w:separator/>
      </w:r>
    </w:p>
  </w:footnote>
  <w:footnote w:type="continuationSeparator" w:id="0">
    <w:p w:rsidR="006E5712" w:rsidRDefault="006E5712" w:rsidP="00E20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FF"/>
    <w:rsid w:val="000657E7"/>
    <w:rsid w:val="001515DA"/>
    <w:rsid w:val="004753FF"/>
    <w:rsid w:val="00570074"/>
    <w:rsid w:val="00582059"/>
    <w:rsid w:val="006E5712"/>
    <w:rsid w:val="00797C19"/>
    <w:rsid w:val="007E0207"/>
    <w:rsid w:val="008F496F"/>
    <w:rsid w:val="00C12C6D"/>
    <w:rsid w:val="00CC5EB7"/>
    <w:rsid w:val="00D82AE7"/>
    <w:rsid w:val="00E20C89"/>
    <w:rsid w:val="00F12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C89"/>
    <w:pPr>
      <w:widowControl w:val="0"/>
      <w:jc w:val="both"/>
    </w:pPr>
    <w:rPr>
      <w:rFonts w:ascii="Calibri" w:eastAsia="宋体" w:hAnsi="Calibri" w:cs="Times New Roman"/>
    </w:rPr>
  </w:style>
  <w:style w:type="paragraph" w:styleId="1">
    <w:name w:val="heading 1"/>
    <w:basedOn w:val="a"/>
    <w:next w:val="a"/>
    <w:link w:val="1Char"/>
    <w:autoRedefine/>
    <w:qFormat/>
    <w:rsid w:val="00E20C89"/>
    <w:pPr>
      <w:adjustRightInd w:val="0"/>
      <w:snapToGrid w:val="0"/>
      <w:spacing w:line="600" w:lineRule="exact"/>
      <w:jc w:val="center"/>
      <w:outlineLvl w:val="0"/>
    </w:pPr>
    <w:rPr>
      <w:rFonts w:ascii="方正小标宋简体" w:eastAsia="方正小标宋简体"/>
      <w:bCs/>
      <w:w w:val="99"/>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0C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20C89"/>
    <w:rPr>
      <w:sz w:val="18"/>
      <w:szCs w:val="18"/>
    </w:rPr>
  </w:style>
  <w:style w:type="paragraph" w:styleId="a4">
    <w:name w:val="footer"/>
    <w:basedOn w:val="a"/>
    <w:link w:val="Char0"/>
    <w:uiPriority w:val="99"/>
    <w:unhideWhenUsed/>
    <w:rsid w:val="00E20C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0C89"/>
    <w:rPr>
      <w:sz w:val="18"/>
      <w:szCs w:val="18"/>
    </w:rPr>
  </w:style>
  <w:style w:type="character" w:customStyle="1" w:styleId="1Char">
    <w:name w:val="标题 1 Char"/>
    <w:basedOn w:val="a0"/>
    <w:link w:val="1"/>
    <w:rsid w:val="00E20C89"/>
    <w:rPr>
      <w:rFonts w:ascii="方正小标宋简体" w:eastAsia="方正小标宋简体" w:hAnsi="Calibri" w:cs="Times New Roman"/>
      <w:bCs/>
      <w:w w:val="99"/>
      <w:kern w:val="0"/>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C89"/>
    <w:pPr>
      <w:widowControl w:val="0"/>
      <w:jc w:val="both"/>
    </w:pPr>
    <w:rPr>
      <w:rFonts w:ascii="Calibri" w:eastAsia="宋体" w:hAnsi="Calibri" w:cs="Times New Roman"/>
    </w:rPr>
  </w:style>
  <w:style w:type="paragraph" w:styleId="1">
    <w:name w:val="heading 1"/>
    <w:basedOn w:val="a"/>
    <w:next w:val="a"/>
    <w:link w:val="1Char"/>
    <w:autoRedefine/>
    <w:qFormat/>
    <w:rsid w:val="00E20C89"/>
    <w:pPr>
      <w:adjustRightInd w:val="0"/>
      <w:snapToGrid w:val="0"/>
      <w:spacing w:line="600" w:lineRule="exact"/>
      <w:jc w:val="center"/>
      <w:outlineLvl w:val="0"/>
    </w:pPr>
    <w:rPr>
      <w:rFonts w:ascii="方正小标宋简体" w:eastAsia="方正小标宋简体"/>
      <w:bCs/>
      <w:w w:val="99"/>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0C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20C89"/>
    <w:rPr>
      <w:sz w:val="18"/>
      <w:szCs w:val="18"/>
    </w:rPr>
  </w:style>
  <w:style w:type="paragraph" w:styleId="a4">
    <w:name w:val="footer"/>
    <w:basedOn w:val="a"/>
    <w:link w:val="Char0"/>
    <w:uiPriority w:val="99"/>
    <w:unhideWhenUsed/>
    <w:rsid w:val="00E20C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0C89"/>
    <w:rPr>
      <w:sz w:val="18"/>
      <w:szCs w:val="18"/>
    </w:rPr>
  </w:style>
  <w:style w:type="character" w:customStyle="1" w:styleId="1Char">
    <w:name w:val="标题 1 Char"/>
    <w:basedOn w:val="a0"/>
    <w:link w:val="1"/>
    <w:rsid w:val="00E20C89"/>
    <w:rPr>
      <w:rFonts w:ascii="方正小标宋简体" w:eastAsia="方正小标宋简体" w:hAnsi="Calibri" w:cs="Times New Roman"/>
      <w:bCs/>
      <w:w w:val="99"/>
      <w:kern w:val="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271</Words>
  <Characters>1546</Characters>
  <Application>Microsoft Office Word</Application>
  <DocSecurity>0</DocSecurity>
  <Lines>12</Lines>
  <Paragraphs>3</Paragraphs>
  <ScaleCrop>false</ScaleCrop>
  <Company>Microsoft</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2019-03-15T06:40:00Z</dcterms:created>
  <dcterms:modified xsi:type="dcterms:W3CDTF">2019-03-15T06:40:00Z</dcterms:modified>
</cp:coreProperties>
</file>